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12B" w:rsidRPr="00515BCD" w:rsidRDefault="00515BCD" w:rsidP="00A50C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BCD">
        <w:rPr>
          <w:rFonts w:ascii="Times New Roman" w:hAnsi="Times New Roman" w:cs="Times New Roman"/>
          <w:b/>
          <w:sz w:val="28"/>
          <w:szCs w:val="28"/>
        </w:rPr>
        <w:t>Экстренная психологическая помощь ребенку в ситуации смерти близкого.</w:t>
      </w:r>
    </w:p>
    <w:p w:rsidR="00515BCD" w:rsidRDefault="00515BCD" w:rsidP="00515B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BCD">
        <w:rPr>
          <w:rFonts w:ascii="Times New Roman" w:hAnsi="Times New Roman" w:cs="Times New Roman"/>
          <w:sz w:val="28"/>
          <w:szCs w:val="28"/>
        </w:rPr>
        <w:t xml:space="preserve">Если после трагического события у ребенка возникли трудности в учебе, он боится оставаться один, появились головные боли, аллергия, </w:t>
      </w:r>
      <w:proofErr w:type="spellStart"/>
      <w:r w:rsidRPr="00515BCD">
        <w:rPr>
          <w:rFonts w:ascii="Times New Roman" w:hAnsi="Times New Roman" w:cs="Times New Roman"/>
          <w:sz w:val="28"/>
          <w:szCs w:val="28"/>
        </w:rPr>
        <w:t>энурез</w:t>
      </w:r>
      <w:proofErr w:type="spellEnd"/>
      <w:r w:rsidRPr="00515BCD">
        <w:rPr>
          <w:rFonts w:ascii="Times New Roman" w:hAnsi="Times New Roman" w:cs="Times New Roman"/>
          <w:sz w:val="28"/>
          <w:szCs w:val="28"/>
        </w:rPr>
        <w:t xml:space="preserve">, проблемы с пищеварением, </w:t>
      </w:r>
      <w:r w:rsidR="00A50C29" w:rsidRPr="00515BCD">
        <w:rPr>
          <w:rFonts w:ascii="Times New Roman" w:hAnsi="Times New Roman" w:cs="Times New Roman"/>
          <w:sz w:val="28"/>
          <w:szCs w:val="28"/>
        </w:rPr>
        <w:t>немедленно обращайтесь</w:t>
      </w:r>
      <w:r w:rsidRPr="00515BCD">
        <w:rPr>
          <w:rFonts w:ascii="Times New Roman" w:hAnsi="Times New Roman" w:cs="Times New Roman"/>
          <w:sz w:val="28"/>
          <w:szCs w:val="28"/>
        </w:rPr>
        <w:t xml:space="preserve"> к специалисту (психологу, психотерапевту).</w:t>
      </w:r>
    </w:p>
    <w:p w:rsidR="00515BCD" w:rsidRDefault="00515BCD" w:rsidP="00515B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отправляйте ребенка на временное проживание в другое место.</w:t>
      </w:r>
    </w:p>
    <w:p w:rsidR="00515BCD" w:rsidRDefault="00515BCD" w:rsidP="00515B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больше внимания уделять ребенку, если он не проявляет никаких чувств по поводу случившегося. Молчание – сигнал об опасности (так же, как и у взрослых).</w:t>
      </w:r>
    </w:p>
    <w:p w:rsidR="00515BCD" w:rsidRDefault="00515BCD" w:rsidP="00515B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подростка реакция горя часто проявляется в агрессивном или асоциальном поведении. Поговорите с ним о его чувствах, поделитесь собственными. Если у подростка умер товарищ (особенно если это самоубийство), предложите ему пойти на консультацию к психологу.</w:t>
      </w:r>
    </w:p>
    <w:p w:rsidR="00515BCD" w:rsidRDefault="00515BCD" w:rsidP="00515B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обманывайте ребенка. Обязательно сообщите о смерти близкого. Маленькому ребенку объясните, что такое смерть. Скажите, что умершего человека он больше</w:t>
      </w:r>
      <w:r w:rsidR="00CE2D3B">
        <w:rPr>
          <w:rFonts w:ascii="Times New Roman" w:hAnsi="Times New Roman" w:cs="Times New Roman"/>
          <w:sz w:val="28"/>
          <w:szCs w:val="28"/>
        </w:rPr>
        <w:t xml:space="preserve"> никогда не увидит. Не говорите, что человек уснул, </w:t>
      </w:r>
      <w:bookmarkStart w:id="0" w:name="_GoBack"/>
      <w:bookmarkEnd w:id="0"/>
      <w:r w:rsidR="00A50C29">
        <w:rPr>
          <w:rFonts w:ascii="Times New Roman" w:hAnsi="Times New Roman" w:cs="Times New Roman"/>
          <w:sz w:val="28"/>
          <w:szCs w:val="28"/>
        </w:rPr>
        <w:t>ушел, и</w:t>
      </w:r>
      <w:r w:rsidR="00CE2D3B">
        <w:rPr>
          <w:rFonts w:ascii="Times New Roman" w:hAnsi="Times New Roman" w:cs="Times New Roman"/>
          <w:sz w:val="28"/>
          <w:szCs w:val="28"/>
        </w:rPr>
        <w:t xml:space="preserve"> прочее.</w:t>
      </w:r>
    </w:p>
    <w:p w:rsidR="00CE2D3B" w:rsidRDefault="00CE2D3B" w:rsidP="00515B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атмосферу, в которой ребенку будет легче спрашивать и выражать свои чувства.</w:t>
      </w:r>
    </w:p>
    <w:p w:rsidR="00CE2D3B" w:rsidRDefault="00CE2D3B" w:rsidP="00515B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ребенку возможность участвовать в разговорах об умершем, о похоронах.</w:t>
      </w:r>
    </w:p>
    <w:p w:rsidR="00CE2D3B" w:rsidRDefault="00CE2D3B" w:rsidP="00515B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старше 3 лет берите на похороны. Заранее расскажите простым языком, что они увидят на похоронах.</w:t>
      </w:r>
    </w:p>
    <w:p w:rsidR="00CE2D3B" w:rsidRDefault="00CE2D3B" w:rsidP="00515B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Поделитесь с ребенком собственными чувствами в связи с событием. Уверяйте, что он не всегда будет чувствовать себя так, что вы всегда здесь, рядом, и позаботитесь о нем.</w:t>
      </w:r>
    </w:p>
    <w:p w:rsidR="00CE2D3B" w:rsidRDefault="00CE2D3B" w:rsidP="00515B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прикасайтесь к ребенку, привлекайте его к себе.</w:t>
      </w:r>
    </w:p>
    <w:p w:rsidR="00CE2D3B" w:rsidRDefault="00CE2D3B" w:rsidP="00515B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острой стадии горя освободите ребенка от посещения образовательного учреждения.</w:t>
      </w:r>
    </w:p>
    <w:p w:rsidR="00CE2D3B" w:rsidRDefault="00CE2D3B" w:rsidP="00515B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3-4 дня покажите ребенку, что кроме горя есть и другие чувства. Расскажите веселую историю, не связанную с умершим.</w:t>
      </w:r>
    </w:p>
    <w:p w:rsidR="00CE2D3B" w:rsidRDefault="00CE2D3B" w:rsidP="00515B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дети испытывают чувство вины по поводу случившегося. Объясните ребенку, что его вины в этом нет.</w:t>
      </w:r>
    </w:p>
    <w:p w:rsidR="00CE2D3B" w:rsidRDefault="00CE2D3B" w:rsidP="00CE2D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расценивают смерть близких как предательство. Внушайте, что это не так, что умерший любил его.</w:t>
      </w:r>
    </w:p>
    <w:p w:rsidR="00CE2D3B" w:rsidRDefault="00CE2D3B" w:rsidP="00CE2D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помощь не была оказана во время, возможны очень серьезные последствия. Ребенок может жить, не стремясь сближаться с другими людьми. Будет причинять себе боль, чтобы заплатить за зло, которое он якобы сделал.</w:t>
      </w:r>
    </w:p>
    <w:p w:rsidR="00CE2D3B" w:rsidRDefault="00CE2D3B" w:rsidP="00CE2D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Помните! Детям в разговоре важен эмоциональный настрой собеседника. Им </w:t>
      </w:r>
      <w:r w:rsidR="00D63F76">
        <w:rPr>
          <w:rFonts w:ascii="Times New Roman" w:hAnsi="Times New Roman" w:cs="Times New Roman"/>
          <w:sz w:val="28"/>
          <w:szCs w:val="28"/>
        </w:rPr>
        <w:t>еще трудно</w:t>
      </w:r>
      <w:r>
        <w:rPr>
          <w:rFonts w:ascii="Times New Roman" w:hAnsi="Times New Roman" w:cs="Times New Roman"/>
          <w:sz w:val="28"/>
          <w:szCs w:val="28"/>
        </w:rPr>
        <w:t xml:space="preserve"> понять что-то неконкретное, абстрактное и определить причинно-следственные связи</w:t>
      </w:r>
      <w:r w:rsidR="00D63F76">
        <w:rPr>
          <w:rFonts w:ascii="Times New Roman" w:hAnsi="Times New Roman" w:cs="Times New Roman"/>
          <w:sz w:val="28"/>
          <w:szCs w:val="28"/>
        </w:rPr>
        <w:t>.</w:t>
      </w:r>
    </w:p>
    <w:p w:rsidR="00D63F76" w:rsidRDefault="00D63F76" w:rsidP="00CE2D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В.Б., Психология кризисных ситуаций, 2008.</w:t>
      </w:r>
    </w:p>
    <w:p w:rsidR="00CE2D3B" w:rsidRPr="00515BCD" w:rsidRDefault="00CE2D3B" w:rsidP="00CE2D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E2D3B" w:rsidRPr="00515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FD"/>
    <w:rsid w:val="00515BCD"/>
    <w:rsid w:val="009E2AFD"/>
    <w:rsid w:val="00A50C29"/>
    <w:rsid w:val="00CE2D3B"/>
    <w:rsid w:val="00D63F76"/>
    <w:rsid w:val="00E2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84F3A-D51E-4D0B-9589-A5C9D25C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2019-02-11T05:47:00Z</dcterms:created>
  <dcterms:modified xsi:type="dcterms:W3CDTF">2019-02-27T08:04:00Z</dcterms:modified>
</cp:coreProperties>
</file>